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AF" w:rsidRDefault="00AE20A2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  <w:r w:rsidRPr="00AE20A2">
        <w:rPr>
          <w:rFonts w:ascii="Calibri" w:hAnsi="Calibri"/>
          <w:noProof/>
          <w:sz w:val="22"/>
          <w:szCs w:val="22"/>
        </w:rPr>
        <w:drawing>
          <wp:inline distT="0" distB="0" distL="0" distR="0" wp14:anchorId="0BE71A5A" wp14:editId="3BEAB80D">
            <wp:extent cx="5940425" cy="848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AE20A2" w:rsidRDefault="00AE20A2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AE20A2" w:rsidRDefault="00AE20A2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lastRenderedPageBreak/>
        <w:t>Общее положение</w:t>
      </w:r>
    </w:p>
    <w:p w:rsidR="007B10AF" w:rsidRPr="007B10AF" w:rsidRDefault="007B10AF" w:rsidP="007B10AF">
      <w:pPr>
        <w:widowControl/>
        <w:shd w:val="clear" w:color="auto" w:fill="FFFFFF"/>
        <w:autoSpaceDE/>
        <w:autoSpaceDN/>
        <w:adjustRightInd/>
        <w:ind w:right="567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образовательного учреждения «Детский сад» №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7B10AF">
        <w:rPr>
          <w:rFonts w:eastAsia="Calibri"/>
          <w:sz w:val="28"/>
          <w:szCs w:val="28"/>
          <w:lang w:eastAsia="en-US"/>
        </w:rPr>
        <w:t xml:space="preserve"> 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10AF">
        <w:rPr>
          <w:rFonts w:eastAsia="Calibri"/>
          <w:sz w:val="28"/>
          <w:szCs w:val="28"/>
          <w:lang w:eastAsia="en-US"/>
        </w:rPr>
        <w:t xml:space="preserve">Энергетик Новоорского района (далее – Положение) разработано в соответствии с  </w:t>
      </w:r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B10AF">
          <w:rPr>
            <w:rFonts w:eastAsia="Calibri"/>
            <w:bCs/>
            <w:kern w:val="36"/>
            <w:sz w:val="28"/>
            <w:szCs w:val="28"/>
            <w:lang w:eastAsia="en-US"/>
          </w:rPr>
          <w:t>2012 г</w:t>
        </w:r>
      </w:smartTag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. №273-ФЗ </w:t>
      </w:r>
      <w:r w:rsidRPr="007B10AF">
        <w:rPr>
          <w:rFonts w:eastAsia="Calibri"/>
          <w:bCs/>
          <w:sz w:val="28"/>
          <w:szCs w:val="28"/>
          <w:lang w:eastAsia="en-US"/>
        </w:rPr>
        <w:t xml:space="preserve">«Об образовании в Российской Федерации», </w:t>
      </w:r>
      <w:r w:rsidRPr="007B10AF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 от 17 октября 2013 г. № 1155  «Об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утверждении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Федерального государственного образовательного стандарта дошкольного образования».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 принимается  на Педагогическом совете муниципального бюджетного дошкольного образовательного учреждения «Детский сад» №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7B10AF">
        <w:rPr>
          <w:rFonts w:eastAsia="Calibri"/>
          <w:sz w:val="28"/>
          <w:szCs w:val="28"/>
          <w:lang w:eastAsia="en-US"/>
        </w:rPr>
        <w:t xml:space="preserve"> 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10AF">
        <w:rPr>
          <w:rFonts w:eastAsia="Calibri"/>
          <w:sz w:val="28"/>
          <w:szCs w:val="28"/>
          <w:lang w:eastAsia="en-US"/>
        </w:rPr>
        <w:t xml:space="preserve">Энергетик Новоорского района (далее – ДОУ) с учетом мнения родительского комитета ДОУ.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 является локальным нормативным актом, регламентирующим деятельность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Действие настоящее Положения распространяется на детей, посещающих ДОУ и осваивающих Образовательную программу дошкольного образования МБДОУ «Детский сад» №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7B10AF">
        <w:rPr>
          <w:rFonts w:eastAsia="Calibri"/>
          <w:sz w:val="28"/>
          <w:szCs w:val="28"/>
          <w:lang w:eastAsia="en-US"/>
        </w:rPr>
        <w:t xml:space="preserve"> 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10AF">
        <w:rPr>
          <w:rFonts w:eastAsia="Calibri"/>
          <w:sz w:val="28"/>
          <w:szCs w:val="28"/>
          <w:lang w:eastAsia="en-US"/>
        </w:rPr>
        <w:t>Энергетик Новоорского района, а также на педагогов и родителей (законных представителей) воспитанников, участвующих в реализации Программы.</w:t>
      </w:r>
    </w:p>
    <w:p w:rsidR="007B10AF" w:rsidRPr="007B10AF" w:rsidRDefault="007B10AF" w:rsidP="007B10AF">
      <w:pPr>
        <w:widowControl/>
        <w:autoSpaceDE/>
        <w:autoSpaceDN/>
        <w:adjustRightInd/>
        <w:ind w:right="567" w:firstLine="426"/>
        <w:jc w:val="both"/>
        <w:rPr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Формы получения образования и формы обучения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В Российской Федерации образование  может быть получено: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в организациях, осуществляющих образовательную деятельность.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Обучение в ДОУ осуществляется в очной форме.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Формы получения образования и формы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обучения по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Компетенция, права, обязанности и ответственность образовательной организации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К компетенции ДОУ в установленной сфере деятельности относятся: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Промежуточная аттестация воспитанников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Промежуточная аттестация усвоения образовательной программы дошкольного образования МБДОУ «Детский сад» №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7B10AF">
        <w:rPr>
          <w:rFonts w:eastAsia="Calibri"/>
          <w:sz w:val="28"/>
          <w:szCs w:val="28"/>
          <w:lang w:eastAsia="en-US"/>
        </w:rPr>
        <w:t xml:space="preserve"> 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10AF">
        <w:rPr>
          <w:rFonts w:eastAsia="Calibri"/>
          <w:sz w:val="28"/>
          <w:szCs w:val="28"/>
          <w:lang w:eastAsia="en-US"/>
        </w:rPr>
        <w:t>Энергетик Новоорского района в ДОУ не проводится.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При реализации  Программы может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проводится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оценки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оптимизации работы с группой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которую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проводят квалифицированные специалисты (педагоги – психологи, психологи).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Участие ребенка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в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психологической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диагностики допускается только с согласия его родителей (законных представителей).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 самостоятельно.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lastRenderedPageBreak/>
        <w:t>Данные, полученные  в результате  оценки являются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профессиональными материалами самого педагога и не подлежат проверке  процесса контроля и надзора.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Контроль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проведением педагогической диагностики (мониторинга) освоения Программы детьми осуществляет заведующий, заместитель заведующего и старший воспитатель.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Отчетность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Педагогические работники не позднее 7 дней с момента завершения педагогической диагностики сдают результаты проведенных педагогических наблюдений с выводами старшему воспитателю.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Старший воспитатель осуществляет сравнительный анализ проведенного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мониторинга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и результаты выносятся на рассмотрение педагогического совета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педагогической диагностики (мониторинга) по усвоению дошкольниками Программы хранятся в методическом кабинете у старшего воспитателя.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Положение вступает в силу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с даты утверждения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его заведующим ДОУ и действует до принятия нового.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Изменения в настоящее Положение вносятся на основании изменении нормативно-правовых актов.</w:t>
      </w:r>
    </w:p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6"/>
          <w:sz w:val="28"/>
          <w:szCs w:val="28"/>
        </w:rPr>
      </w:pPr>
    </w:p>
    <w:p w:rsidR="00D53A04" w:rsidRDefault="00D53A04" w:rsidP="007B10AF">
      <w:pPr>
        <w:ind w:firstLine="426"/>
      </w:pPr>
    </w:p>
    <w:sectPr w:rsidR="00D53A04" w:rsidSect="00AE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926"/>
    <w:rsid w:val="001975FA"/>
    <w:rsid w:val="007B10AF"/>
    <w:rsid w:val="009E0926"/>
    <w:rsid w:val="00AE16E3"/>
    <w:rsid w:val="00AE20A2"/>
    <w:rsid w:val="00D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4</cp:revision>
  <cp:lastPrinted>2017-06-19T03:51:00Z</cp:lastPrinted>
  <dcterms:created xsi:type="dcterms:W3CDTF">2017-06-13T10:47:00Z</dcterms:created>
  <dcterms:modified xsi:type="dcterms:W3CDTF">2017-06-25T05:36:00Z</dcterms:modified>
</cp:coreProperties>
</file>